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880"/>
        </w:tabs>
        <w:adjustRightInd w:val="0"/>
        <w:snapToGrid w:val="0"/>
        <w:spacing w:after="0" w:afterLines="-2147483648" w:line="348" w:lineRule="auto"/>
        <w:jc w:val="both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tabs>
          <w:tab w:val="left" w:pos="4880"/>
        </w:tabs>
        <w:adjustRightInd w:val="0"/>
        <w:snapToGrid w:val="0"/>
        <w:spacing w:after="0" w:afterLines="-2147483648" w:line="348" w:lineRule="auto"/>
        <w:jc w:val="both"/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</w:p>
    <w:p>
      <w:pPr>
        <w:tabs>
          <w:tab w:val="left" w:pos="4880"/>
        </w:tabs>
        <w:adjustRightInd w:val="0"/>
        <w:snapToGrid w:val="0"/>
        <w:spacing w:after="0" w:afterLines="-2147483648" w:line="348" w:lineRule="auto"/>
        <w:jc w:val="both"/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四川省地方志学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第八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届会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  <w:lang w:eastAsia="zh-CN"/>
        </w:rPr>
        <w:t>员代表大会</w:t>
      </w:r>
      <w:r>
        <w:rPr>
          <w:rFonts w:hint="eastAsia" w:ascii="方正小标宋简体" w:hAnsi="方正小标宋简体" w:eastAsia="方正小标宋简体" w:cs="方正小标宋简体"/>
          <w:color w:val="auto"/>
          <w:spacing w:val="-6"/>
          <w:sz w:val="44"/>
          <w:szCs w:val="44"/>
        </w:rPr>
        <w:t>参会回执</w:t>
      </w:r>
    </w:p>
    <w:p>
      <w:pPr>
        <w:tabs>
          <w:tab w:val="left" w:pos="4880"/>
        </w:tabs>
        <w:adjustRightInd w:val="0"/>
        <w:snapToGrid w:val="0"/>
        <w:spacing w:after="0" w:afterLines="-2147483648" w:line="348" w:lineRule="auto"/>
        <w:jc w:val="right"/>
        <w:rPr>
          <w:rFonts w:hint="eastAsia" w:ascii="Times New Roman" w:hAnsi="Times New Roman" w:eastAsia="黑体" w:cs="Times New Roman"/>
          <w:color w:val="000000"/>
          <w:spacing w:val="0"/>
          <w:sz w:val="32"/>
          <w:szCs w:val="32"/>
          <w:lang w:eastAsia="zh-CN"/>
        </w:rPr>
      </w:pPr>
    </w:p>
    <w:p>
      <w:pPr>
        <w:tabs>
          <w:tab w:val="left" w:pos="4880"/>
        </w:tabs>
        <w:adjustRightInd w:val="0"/>
        <w:snapToGrid w:val="0"/>
        <w:spacing w:after="0" w:afterLines="-2147483648" w:line="348" w:lineRule="auto"/>
        <w:jc w:val="right"/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lang w:eastAsia="zh-CN"/>
        </w:rPr>
        <w:t>报送时间：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lang w:val="en-US" w:eastAsia="zh-CN"/>
        </w:rPr>
        <w:t>2019年1月</w:t>
      </w:r>
      <w:r>
        <w:rPr>
          <w:rFonts w:hint="eastAsia" w:ascii="Times New Roman" w:hAnsi="Times New Roman" w:eastAsia="楷体_GB2312" w:cs="Times New Roman"/>
          <w:color w:val="000000"/>
          <w:spacing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pacing w:val="0"/>
          <w:sz w:val="32"/>
          <w:szCs w:val="32"/>
          <w:lang w:val="en-US" w:eastAsia="zh-CN"/>
        </w:rPr>
        <w:t xml:space="preserve"> 日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6"/>
        <w:gridCol w:w="915"/>
        <w:gridCol w:w="4096"/>
        <w:gridCol w:w="1544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性别</w:t>
            </w:r>
          </w:p>
        </w:tc>
        <w:tc>
          <w:tcPr>
            <w:tcW w:w="409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单位及职务</w:t>
            </w: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409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409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4096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544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  <w:tc>
          <w:tcPr>
            <w:tcW w:w="1477" w:type="dxa"/>
            <w:vAlign w:val="center"/>
          </w:tcPr>
          <w:p>
            <w:pPr>
              <w:adjustRightInd w:val="0"/>
              <w:snapToGrid w:val="0"/>
              <w:spacing w:line="324" w:lineRule="auto"/>
              <w:jc w:val="center"/>
              <w:rPr>
                <w:rFonts w:eastAsia="仿宋"/>
                <w:color w:val="000000"/>
                <w:sz w:val="32"/>
                <w:szCs w:val="32"/>
              </w:rPr>
            </w:pPr>
          </w:p>
        </w:tc>
      </w:tr>
    </w:tbl>
    <w:p/>
    <w:sectPr>
      <w:pgSz w:w="11906" w:h="16838"/>
      <w:pgMar w:top="1440" w:right="1293" w:bottom="1440" w:left="129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971791"/>
    <w:rsid w:val="7F47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</cp:lastModifiedBy>
  <dcterms:modified xsi:type="dcterms:W3CDTF">2019-01-15T10:38:39Z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